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2522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Каверниченко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нарушения, предусмотренного ч. 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Каверниченко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Алексея Александровича, </w:t>
      </w:r>
      <w:r>
        <w:rPr>
          <w:rStyle w:val="cat-UserDefinedgrp-34rplc-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Каверниченко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установленный срок не отбыл наказание в виде обязательных работ сроком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60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часов, назначенное по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05-882</w:t>
      </w:r>
      <w:r>
        <w:rPr>
          <w:rFonts w:ascii="Times New Roman" w:eastAsia="Times New Roman" w:hAnsi="Times New Roman" w:cs="Times New Roman"/>
          <w:sz w:val="27"/>
          <w:szCs w:val="27"/>
        </w:rPr>
        <w:t>/26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/2022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13.05</w:t>
      </w:r>
      <w:r>
        <w:rPr>
          <w:rFonts w:ascii="Times New Roman" w:eastAsia="Times New Roman" w:hAnsi="Times New Roman" w:cs="Times New Roman"/>
          <w:sz w:val="27"/>
          <w:szCs w:val="27"/>
        </w:rPr>
        <w:t>.2022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Каверниченко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вину признал полностью,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ходатайств не заявлял.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Каверниченко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13.05</w:t>
      </w:r>
      <w:r>
        <w:rPr>
          <w:rFonts w:ascii="Times New Roman" w:eastAsia="Times New Roman" w:hAnsi="Times New Roman" w:cs="Times New Roman"/>
          <w:sz w:val="27"/>
          <w:szCs w:val="27"/>
        </w:rPr>
        <w:t>.2022</w:t>
      </w:r>
      <w:r>
        <w:rPr>
          <w:rFonts w:ascii="Times New Roman" w:eastAsia="Times New Roman" w:hAnsi="Times New Roman" w:cs="Times New Roman"/>
          <w:sz w:val="27"/>
          <w:szCs w:val="27"/>
        </w:rPr>
        <w:t>, 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24.05</w:t>
      </w:r>
      <w:r>
        <w:rPr>
          <w:rFonts w:ascii="Times New Roman" w:eastAsia="Times New Roman" w:hAnsi="Times New Roman" w:cs="Times New Roman"/>
          <w:sz w:val="27"/>
          <w:szCs w:val="27"/>
        </w:rPr>
        <w:t>.2022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копией постановления о возбуждении исполнительного производства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02.04.2024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памяткой лицу, которому назначено административное наказание в виде обязательных работ, которая получена </w:t>
      </w:r>
      <w:r>
        <w:rPr>
          <w:rFonts w:ascii="Times New Roman" w:eastAsia="Times New Roman" w:hAnsi="Times New Roman" w:cs="Times New Roman"/>
          <w:sz w:val="27"/>
          <w:szCs w:val="27"/>
        </w:rPr>
        <w:t>Каверниченко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11.04.2024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анкеты,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предупреждением об ответственности за уклонение от исполнения наказания, полученным </w:t>
      </w:r>
      <w:r>
        <w:rPr>
          <w:rFonts w:ascii="Times New Roman" w:eastAsia="Times New Roman" w:hAnsi="Times New Roman" w:cs="Times New Roman"/>
          <w:sz w:val="27"/>
          <w:szCs w:val="27"/>
        </w:rPr>
        <w:t>Каверниченко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11.04.2024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постановления о направлении лица, которому назначено наказание в виде обязательных работ, к месту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отбытия наказания от </w:t>
      </w:r>
      <w:r>
        <w:rPr>
          <w:rFonts w:ascii="Times New Roman" w:eastAsia="Times New Roman" w:hAnsi="Times New Roman" w:cs="Times New Roman"/>
          <w:sz w:val="27"/>
          <w:szCs w:val="27"/>
        </w:rPr>
        <w:t>11.04.2024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требованием, ответом на требование, </w:t>
      </w:r>
      <w:r>
        <w:rPr>
          <w:rFonts w:ascii="Times New Roman" w:eastAsia="Times New Roman" w:hAnsi="Times New Roman" w:cs="Times New Roman"/>
          <w:sz w:val="27"/>
          <w:szCs w:val="27"/>
        </w:rPr>
        <w:t>копией акта о совершении исполнительных действий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Частью 3 ст. 32.13 КоАП РФ, установлено, что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Оценив, вышеприведенные, доказательства в их совокупности, суд с учетом обстоятельств дела, считает виновно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сть </w:t>
      </w:r>
      <w:r>
        <w:rPr>
          <w:rFonts w:ascii="Times New Roman" w:eastAsia="Times New Roman" w:hAnsi="Times New Roman" w:cs="Times New Roman"/>
          <w:sz w:val="27"/>
          <w:szCs w:val="27"/>
        </w:rPr>
        <w:t>Каверниченко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</w:t>
      </w:r>
      <w:r>
        <w:rPr>
          <w:rFonts w:ascii="Times New Roman" w:eastAsia="Times New Roman" w:hAnsi="Times New Roman" w:cs="Times New Roman"/>
          <w:sz w:val="27"/>
          <w:szCs w:val="27"/>
        </w:rPr>
        <w:t>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вия </w:t>
      </w:r>
      <w:r>
        <w:rPr>
          <w:rFonts w:ascii="Times New Roman" w:eastAsia="Times New Roman" w:hAnsi="Times New Roman" w:cs="Times New Roman"/>
          <w:sz w:val="27"/>
          <w:szCs w:val="27"/>
        </w:rPr>
        <w:t>Каверниченко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 </w:t>
      </w:r>
      <w:r>
        <w:rPr>
          <w:rFonts w:ascii="Times New Roman" w:eastAsia="Times New Roman" w:hAnsi="Times New Roman" w:cs="Times New Roman"/>
          <w:sz w:val="27"/>
          <w:szCs w:val="27"/>
        </w:rPr>
        <w:t>квалифицирует по ч. 4 ст. 20.25 КоАП РФ – уклонение от отбывания обязательных работ.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бстоятельств, </w:t>
      </w:r>
      <w:r>
        <w:rPr>
          <w:rFonts w:ascii="Times New Roman" w:eastAsia="Times New Roman" w:hAnsi="Times New Roman" w:cs="Times New Roman"/>
          <w:sz w:val="27"/>
          <w:szCs w:val="27"/>
        </w:rPr>
        <w:t>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предусмотренных ст. 4.2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Каверниченко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Алексея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20.25 КоАП РФ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наказание в виде административного штрафа в размере </w:t>
      </w:r>
      <w:r>
        <w:rPr>
          <w:rStyle w:val="cat-Sumgrp-21rplc-32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2522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8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5rplc-39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5rplc-4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6rplc-4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7rplc-42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8rplc-43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КБК </w:t>
      </w:r>
      <w:r>
        <w:rPr>
          <w:rStyle w:val="cat-PhoneNumbergrp-29rplc-44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30rplc-4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0412365400665025222420168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7rplc-46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6rplc-47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2rplc-48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35rplc-15">
    <w:name w:val="cat-UserDefined grp-35 rplc-15"/>
    <w:basedOn w:val="DefaultParagraphFont"/>
  </w:style>
  <w:style w:type="character" w:customStyle="1" w:styleId="cat-Sumgrp-21rplc-32">
    <w:name w:val="cat-Sum grp-21 rplc-32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PhoneNumbergrp-25rplc-40">
    <w:name w:val="cat-PhoneNumber grp-25 rplc-40"/>
    <w:basedOn w:val="DefaultParagraphFont"/>
  </w:style>
  <w:style w:type="character" w:customStyle="1" w:styleId="cat-PhoneNumbergrp-26rplc-41">
    <w:name w:val="cat-PhoneNumber grp-26 rplc-41"/>
    <w:basedOn w:val="DefaultParagraphFont"/>
  </w:style>
  <w:style w:type="character" w:customStyle="1" w:styleId="cat-PhoneNumbergrp-27rplc-42">
    <w:name w:val="cat-PhoneNumber grp-27 rplc-42"/>
    <w:basedOn w:val="DefaultParagraphFont"/>
  </w:style>
  <w:style w:type="character" w:customStyle="1" w:styleId="cat-PhoneNumbergrp-28rplc-43">
    <w:name w:val="cat-PhoneNumber grp-28 rplc-43"/>
    <w:basedOn w:val="DefaultParagraphFont"/>
  </w:style>
  <w:style w:type="character" w:customStyle="1" w:styleId="cat-PhoneNumbergrp-29rplc-44">
    <w:name w:val="cat-PhoneNumber grp-29 rplc-44"/>
    <w:basedOn w:val="DefaultParagraphFont"/>
  </w:style>
  <w:style w:type="character" w:customStyle="1" w:styleId="cat-PhoneNumbergrp-30rplc-45">
    <w:name w:val="cat-PhoneNumber grp-30 rplc-45"/>
    <w:basedOn w:val="DefaultParagraphFont"/>
  </w:style>
  <w:style w:type="character" w:customStyle="1" w:styleId="cat-Addressgrp-7rplc-46">
    <w:name w:val="cat-Address grp-7 rplc-46"/>
    <w:basedOn w:val="DefaultParagraphFont"/>
  </w:style>
  <w:style w:type="character" w:customStyle="1" w:styleId="cat-Addressgrp-6rplc-47">
    <w:name w:val="cat-Address grp-6 rplc-47"/>
    <w:basedOn w:val="DefaultParagraphFont"/>
  </w:style>
  <w:style w:type="character" w:customStyle="1" w:styleId="cat-SumInWordsgrp-22rplc-48">
    <w:name w:val="cat-SumInWords grp-22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